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3735" w:firstLine="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Pr>
        <w:drawing>
          <wp:inline distB="0" distT="0" distL="0" distR="0">
            <wp:extent cx="1328373" cy="9326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8373" cy="932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102" w:line="271" w:lineRule="auto"/>
        <w:ind w:left="2940" w:right="2175" w:hanging="480"/>
        <w:rPr>
          <w:rFonts w:ascii="Montserrat Light" w:cs="Montserrat Light" w:eastAsia="Montserrat Light" w:hAnsi="Montserrat Light"/>
          <w:sz w:val="13"/>
          <w:szCs w:val="13"/>
        </w:rPr>
      </w:pPr>
      <w:r w:rsidDel="00000000" w:rsidR="00000000" w:rsidRPr="00000000">
        <w:rPr>
          <w:rFonts w:ascii="Montserrat Light" w:cs="Montserrat Light" w:eastAsia="Montserrat Light" w:hAnsi="Montserrat Light"/>
          <w:color w:val="f7db09"/>
          <w:sz w:val="13"/>
          <w:szCs w:val="13"/>
          <w:rtl w:val="0"/>
        </w:rPr>
        <w:t xml:space="preserve">8-10 WEST STREET, OLD MARKET, BRISTOL, BS2 0BH · 0808 808 9120 REGISTERED CHARITY #1085351 · OTRBRISTOL.ORG.UK</w:t>
      </w:r>
      <w:r w:rsidDel="00000000" w:rsidR="00000000" w:rsidRPr="00000000">
        <w:rPr>
          <w:rtl w:val="0"/>
        </w:rPr>
      </w:r>
    </w:p>
    <w:p w:rsidR="00000000" w:rsidDel="00000000" w:rsidP="00000000" w:rsidRDefault="00000000" w:rsidRPr="00000000" w14:paraId="00000003">
      <w:pPr>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sz w:val="24"/>
          <w:szCs w:val="24"/>
        </w:rPr>
      </w:pPr>
      <w:r w:rsidDel="00000000" w:rsidR="00000000" w:rsidRPr="00000000">
        <w:rPr>
          <w:rFonts w:ascii="Montserrat Light" w:cs="Montserrat Light" w:eastAsia="Montserrat Light" w:hAnsi="Montserrat Light"/>
          <w:sz w:val="24"/>
          <w:szCs w:val="24"/>
          <w:rtl w:val="0"/>
        </w:rPr>
        <w:t xml:space="preserve">                                  </w:t>
      </w:r>
      <w:r w:rsidDel="00000000" w:rsidR="00000000" w:rsidRPr="00000000">
        <w:rPr>
          <w:rFonts w:ascii="Montserrat" w:cs="Montserrat" w:eastAsia="Montserrat" w:hAnsi="Montserrat"/>
          <w:b w:val="1"/>
          <w:sz w:val="24"/>
          <w:szCs w:val="24"/>
          <w:rtl w:val="0"/>
        </w:rPr>
        <w:t xml:space="preserve">Peer Navigator (Yate) Application Form</w:t>
      </w:r>
    </w:p>
    <w:p w:rsidR="00000000" w:rsidDel="00000000" w:rsidP="00000000" w:rsidRDefault="00000000" w:rsidRPr="00000000" w14:paraId="00000005">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6">
      <w:pPr>
        <w:shd w:fill="ffffff" w:val="clear"/>
        <w:rPr>
          <w:rFonts w:ascii="Montserrat Light" w:cs="Montserrat Light" w:eastAsia="Montserrat Light" w:hAnsi="Montserrat Light"/>
          <w:color w:val="222222"/>
          <w:sz w:val="18"/>
          <w:szCs w:val="18"/>
        </w:rPr>
      </w:pPr>
      <w:r w:rsidDel="00000000" w:rsidR="00000000" w:rsidRPr="00000000">
        <w:rPr>
          <w:rFonts w:ascii="Montserrat Light" w:cs="Montserrat Light" w:eastAsia="Montserrat Light" w:hAnsi="Montserrat Light"/>
          <w:sz w:val="18"/>
          <w:szCs w:val="18"/>
          <w:rtl w:val="0"/>
        </w:rPr>
        <w:t xml:space="preserve">Please send this completed application form to Paul Russell - </w:t>
      </w:r>
      <w:hyperlink r:id="rId8">
        <w:r w:rsidDel="00000000" w:rsidR="00000000" w:rsidRPr="00000000">
          <w:rPr>
            <w:rFonts w:ascii="Montserrat Light" w:cs="Montserrat Light" w:eastAsia="Montserrat Light" w:hAnsi="Montserrat Light"/>
            <w:color w:val="1155cc"/>
            <w:sz w:val="18"/>
            <w:szCs w:val="18"/>
            <w:u w:val="single"/>
            <w:rtl w:val="0"/>
          </w:rPr>
          <w:t xml:space="preserve">paul@otrbristol.org.uk</w:t>
        </w:r>
      </w:hyperlink>
      <w:r w:rsidDel="00000000" w:rsidR="00000000" w:rsidRPr="00000000">
        <w:rPr>
          <w:rtl w:val="0"/>
        </w:rPr>
      </w:r>
    </w:p>
    <w:p w:rsidR="00000000" w:rsidDel="00000000" w:rsidP="00000000" w:rsidRDefault="00000000" w:rsidRPr="00000000" w14:paraId="00000007">
      <w:pPr>
        <w:shd w:fill="ffffff" w:val="clear"/>
        <w:rPr>
          <w:rFonts w:ascii="Montserrat Light" w:cs="Montserrat Light" w:eastAsia="Montserrat Light" w:hAnsi="Montserrat Light"/>
          <w:color w:val="222222"/>
          <w:sz w:val="18"/>
          <w:szCs w:val="18"/>
        </w:rPr>
      </w:pPr>
      <w:r w:rsidDel="00000000" w:rsidR="00000000" w:rsidRPr="00000000">
        <w:rPr>
          <w:rtl w:val="0"/>
        </w:rPr>
      </w:r>
    </w:p>
    <w:p w:rsidR="00000000" w:rsidDel="00000000" w:rsidP="00000000" w:rsidRDefault="00000000" w:rsidRPr="00000000" w14:paraId="00000008">
      <w:pPr>
        <w:shd w:fill="ffffff" w:val="clear"/>
        <w:rPr>
          <w:rFonts w:ascii="Montserrat Light" w:cs="Montserrat Light" w:eastAsia="Montserrat Light" w:hAnsi="Montserrat Light"/>
          <w:color w:val="222222"/>
          <w:sz w:val="18"/>
          <w:szCs w:val="18"/>
        </w:rPr>
      </w:pPr>
      <w:r w:rsidDel="00000000" w:rsidR="00000000" w:rsidRPr="00000000">
        <w:rPr>
          <w:rFonts w:ascii="Montserrat Light" w:cs="Montserrat Light" w:eastAsia="Montserrat Light" w:hAnsi="Montserrat Light"/>
          <w:color w:val="222222"/>
          <w:sz w:val="18"/>
          <w:szCs w:val="18"/>
          <w:rtl w:val="0"/>
        </w:rPr>
        <w:t xml:space="preserve">Paul will then contact you to have a conversation about the role and then invite you to the scheduled training.</w:t>
      </w:r>
    </w:p>
    <w:p w:rsidR="00000000" w:rsidDel="00000000" w:rsidP="00000000" w:rsidRDefault="00000000" w:rsidRPr="00000000" w14:paraId="00000009">
      <w:pPr>
        <w:shd w:fill="ffffff" w:val="clear"/>
        <w:rPr>
          <w:rFonts w:ascii="Montserrat Light" w:cs="Montserrat Light" w:eastAsia="Montserrat Light" w:hAnsi="Montserrat Light"/>
          <w:color w:val="222222"/>
          <w:sz w:val="18"/>
          <w:szCs w:val="18"/>
        </w:rPr>
      </w:pPr>
      <w:r w:rsidDel="00000000" w:rsidR="00000000" w:rsidRPr="00000000">
        <w:rPr>
          <w:rtl w:val="0"/>
        </w:rPr>
      </w:r>
    </w:p>
    <w:tbl>
      <w:tblPr>
        <w:tblStyle w:val="Table1"/>
        <w:tblW w:w="936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3960"/>
        <w:gridCol w:w="5400"/>
        <w:tblGridChange w:id="0">
          <w:tblGrid>
            <w:gridCol w:w="3960"/>
            <w:gridCol w:w="54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Full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Light" w:cs="Montserrat Light" w:eastAsia="Montserrat Light" w:hAnsi="Montserrat Light"/>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Date of Birth:</w:t>
            </w:r>
          </w:p>
        </w:tc>
        <w:tc>
          <w:tcP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Light" w:cs="Montserrat Light" w:eastAsia="Montserrat Light" w:hAnsi="Montserrat Light"/>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Email address or phone number: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Light" w:cs="Montserrat Light" w:eastAsia="Montserrat Light" w:hAnsi="Montserrat Light"/>
                <w:i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Pronouns: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2">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She/her/hers</w:t>
            </w:r>
          </w:p>
          <w:p w:rsidR="00000000" w:rsidDel="00000000" w:rsidP="00000000" w:rsidRDefault="00000000" w:rsidRPr="00000000" w14:paraId="00000013">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They/them/theirs</w:t>
            </w:r>
          </w:p>
          <w:p w:rsidR="00000000" w:rsidDel="00000000" w:rsidP="00000000" w:rsidRDefault="00000000" w:rsidRPr="00000000" w14:paraId="00000014">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He/him/his</w:t>
            </w:r>
          </w:p>
          <w:p w:rsidR="00000000" w:rsidDel="00000000" w:rsidP="00000000" w:rsidRDefault="00000000" w:rsidRPr="00000000" w14:paraId="00000015">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Other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6">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Tell us about your interests and motivation in applying for the Peer Navigator role. We’d love to hear about your experiences, interests and passions (include specific interests that you would like to facilitate at the Hubs e.g. cooking, reading, sport, arts and crafts)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Why do you want to work with OTR?</w:t>
            </w:r>
          </w:p>
          <w:p w:rsidR="00000000" w:rsidDel="00000000" w:rsidP="00000000" w:rsidRDefault="00000000" w:rsidRPr="00000000" w14:paraId="00000018">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What can you offer to OTR?</w:t>
            </w:r>
          </w:p>
          <w:p w:rsidR="00000000" w:rsidDel="00000000" w:rsidP="00000000" w:rsidRDefault="00000000" w:rsidRPr="00000000" w14:paraId="00000019">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What can OTR offer to you?</w:t>
            </w:r>
          </w:p>
          <w:p w:rsidR="00000000" w:rsidDel="00000000" w:rsidP="00000000" w:rsidRDefault="00000000" w:rsidRPr="00000000" w14:paraId="0000001A">
            <w:pPr>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(Maximum 300 words)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B">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The Hub runs Wednesday evenings from 3PM - 6PM. Will you be able to attend these regularly?</w:t>
            </w:r>
          </w:p>
        </w:tc>
        <w:tc>
          <w:tcPr>
            <w:tcMar>
              <w:top w:w="100.0" w:type="dxa"/>
              <w:left w:w="100.0" w:type="dxa"/>
              <w:bottom w:w="100.0" w:type="dxa"/>
              <w:right w:w="100.0" w:type="dxa"/>
            </w:tcMar>
            <w:vAlign w:val="top"/>
          </w:tcPr>
          <w:p w:rsidR="00000000" w:rsidDel="00000000" w:rsidP="00000000" w:rsidRDefault="00000000" w:rsidRPr="00000000" w14:paraId="0000001C">
            <w:pPr>
              <w:ind w:left="0" w:firstLine="0"/>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Yes/No</w:t>
            </w:r>
          </w:p>
        </w:tc>
      </w:tr>
      <w:tr>
        <w:trPr>
          <w:cantSplit w:val="0"/>
          <w:tblHeader w:val="0"/>
        </w:trPr>
        <w:tc>
          <w:tcPr>
            <w:tcBorders>
              <w:bottom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D">
            <w:pPr>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b w:val="1"/>
                <w:sz w:val="18"/>
                <w:szCs w:val="18"/>
                <w:rtl w:val="0"/>
              </w:rPr>
              <w:t xml:space="preserve">How did you hear about this opportunity?</w:t>
            </w:r>
            <w:r w:rsidDel="00000000" w:rsidR="00000000" w:rsidRPr="00000000">
              <w:rPr>
                <w:rtl w:val="0"/>
              </w:rPr>
            </w:r>
          </w:p>
        </w:tc>
        <w:tc>
          <w:tcPr>
            <w:tcBorders>
              <w:bottom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E">
            <w:pPr>
              <w:numPr>
                <w:ilvl w:val="0"/>
                <w:numId w:val="1"/>
              </w:numPr>
              <w:ind w:left="720" w:hanging="360"/>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OTR social media</w:t>
            </w:r>
          </w:p>
          <w:p w:rsidR="00000000" w:rsidDel="00000000" w:rsidP="00000000" w:rsidRDefault="00000000" w:rsidRPr="00000000" w14:paraId="0000001F">
            <w:pPr>
              <w:numPr>
                <w:ilvl w:val="0"/>
                <w:numId w:val="1"/>
              </w:numPr>
              <w:ind w:left="720" w:hanging="360"/>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OTR website</w:t>
            </w:r>
          </w:p>
          <w:p w:rsidR="00000000" w:rsidDel="00000000" w:rsidP="00000000" w:rsidRDefault="00000000" w:rsidRPr="00000000" w14:paraId="00000020">
            <w:pPr>
              <w:numPr>
                <w:ilvl w:val="0"/>
                <w:numId w:val="1"/>
              </w:numPr>
              <w:ind w:left="720" w:hanging="360"/>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Through a friend</w:t>
            </w:r>
          </w:p>
          <w:p w:rsidR="00000000" w:rsidDel="00000000" w:rsidP="00000000" w:rsidRDefault="00000000" w:rsidRPr="00000000" w14:paraId="00000021">
            <w:pPr>
              <w:numPr>
                <w:ilvl w:val="0"/>
                <w:numId w:val="1"/>
              </w:numPr>
              <w:ind w:left="720" w:hanging="360"/>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At school/college/university</w:t>
            </w:r>
          </w:p>
          <w:p w:rsidR="00000000" w:rsidDel="00000000" w:rsidP="00000000" w:rsidRDefault="00000000" w:rsidRPr="00000000" w14:paraId="00000022">
            <w:pPr>
              <w:numPr>
                <w:ilvl w:val="0"/>
                <w:numId w:val="1"/>
              </w:numPr>
              <w:ind w:left="720" w:hanging="360"/>
              <w:rPr>
                <w:rFonts w:ascii="Montserrat Light" w:cs="Montserrat Light" w:eastAsia="Montserrat Light" w:hAnsi="Montserrat Light"/>
                <w:i w:val="1"/>
                <w:sz w:val="18"/>
                <w:szCs w:val="18"/>
              </w:rPr>
            </w:pPr>
            <w:r w:rsidDel="00000000" w:rsidR="00000000" w:rsidRPr="00000000">
              <w:rPr>
                <w:rFonts w:ascii="Montserrat Light" w:cs="Montserrat Light" w:eastAsia="Montserrat Light" w:hAnsi="Montserrat Light"/>
                <w:i w:val="1"/>
                <w:sz w:val="18"/>
                <w:szCs w:val="18"/>
                <w:rtl w:val="0"/>
              </w:rPr>
              <w:t xml:space="preserve">Other (please state)</w:t>
            </w:r>
          </w:p>
        </w:tc>
      </w:tr>
      <w:tr>
        <w:trPr>
          <w:cantSplit w:val="0"/>
          <w:tblHeader w:val="0"/>
        </w:trPr>
        <w:tc>
          <w:tcPr>
            <w:tcBorders>
              <w:bottom w:color="cccccc"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Please tell us if you have any accessibility requirements or if we need to make any adjustments (such as support with travel) to enable you to access this opportunity.</w:t>
            </w:r>
          </w:p>
        </w:tc>
        <w:tc>
          <w:tcPr>
            <w:tcBorders>
              <w:bottom w:color="cccccc" w:space="0" w:sz="8" w:val="single"/>
            </w:tcBorders>
            <w:tcMar>
              <w:top w:w="100.0" w:type="dxa"/>
              <w:left w:w="100.0" w:type="dxa"/>
              <w:bottom w:w="100.0" w:type="dxa"/>
              <w:right w:w="100.0" w:type="dxa"/>
            </w:tcMar>
            <w:vAlign w:val="top"/>
          </w:tcPr>
          <w:p w:rsidR="00000000" w:rsidDel="00000000" w:rsidP="00000000" w:rsidRDefault="00000000" w:rsidRPr="00000000" w14:paraId="00000024">
            <w:pPr>
              <w:ind w:left="720" w:hanging="360"/>
              <w:rPr>
                <w:rFonts w:ascii="Montserrat Light" w:cs="Montserrat Light" w:eastAsia="Montserrat Light" w:hAnsi="Montserrat Light"/>
                <w:i w:val="1"/>
                <w:sz w:val="18"/>
                <w:szCs w:val="18"/>
              </w:rPr>
            </w:pPr>
            <w:r w:rsidDel="00000000" w:rsidR="00000000" w:rsidRPr="00000000">
              <w:rPr>
                <w:rtl w:val="0"/>
              </w:rPr>
            </w:r>
          </w:p>
        </w:tc>
      </w:tr>
    </w:tbl>
    <w:p w:rsidR="00000000" w:rsidDel="00000000" w:rsidP="00000000" w:rsidRDefault="00000000" w:rsidRPr="00000000" w14:paraId="00000025">
      <w:pPr>
        <w:shd w:fill="ffffff" w:val="clear"/>
        <w:rPr>
          <w:rFonts w:ascii="Montserrat Light" w:cs="Montserrat Light" w:eastAsia="Montserrat Light" w:hAnsi="Montserrat Light"/>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aul@otrbristol.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4Auo9DgSOjDdpzV797VnVX5SA==">CgMxLjA4AHIhMUhJa09DZmtkWnBlTHZySGFLVzlvelVMVW9GcFE1YnNW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